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0" w:after="120"/>
        <w:jc w:val="center"/>
      </w:pPr>
      <w:r>
        <w:rPr>
          <w:rFonts w:ascii="Arial" w:cs="Arial" w:eastAsia="Arial" w:hAnsi="Arial"/>
          <w:b/>
          <w:bCs/>
          <w:color w:val="1C4A3E"/>
          <w:sz w:val="36"/>
          <w:szCs w:val="36"/>
        </w:rPr>
        <w:t xml:space="preserve">[Foreningens fulde navn]</w:t>
      </w:r>
    </w:p>
    <w:p>
      <w:pPr>
        <w:spacing w:before="0" w:after="80"/>
        <w:jc w:val="center"/>
      </w:pPr>
      <w:r>
        <w:rPr>
          <w:rFonts w:ascii="Arial" w:cs="Arial" w:eastAsia="Arial" w:hAnsi="Arial"/>
          <w:b/>
          <w:bCs/>
          <w:color w:val="0F1A18"/>
          <w:sz w:val="48"/>
          <w:szCs w:val="48"/>
        </w:rPr>
        <w:t xml:space="preserve">FORRETNINGSORDEN FOR BESTYRELSEN</w:t>
      </w:r>
    </w:p>
    <w:p>
      <w:pPr>
        <w:spacing w:before="0" w:after="40"/>
        <w:jc w:val="center"/>
      </w:pPr>
      <w:r>
        <w:rPr>
          <w:rFonts w:ascii="Arial" w:cs="Arial" w:eastAsia="Arial" w:hAnsi="Arial"/>
          <w:color w:val="6B7C78"/>
          <w:sz w:val="20"/>
          <w:szCs w:val="20"/>
        </w:rPr>
        <w:t xml:space="preserve">Vedtaget på bestyrelsesmødet den [dato]</w:t>
      </w:r>
    </w:p>
    <w:p>
      <w:pPr>
        <w:spacing w:before="0" w:after="0"/>
        <w:jc w:val="center"/>
      </w:pPr>
      <w:r>
        <w:rPr>
          <w:rFonts w:ascii="Arial" w:cs="Arial" w:eastAsia="Arial" w:hAnsi="Arial"/>
          <w:i/>
          <w:iCs/>
          <w:color w:val="6B7C78"/>
          <w:sz w:val="18"/>
          <w:szCs w:val="18"/>
        </w:rPr>
        <w:t xml:space="preserve">Gælder indtil den ændres af bestyrelsen</w:t>
      </w:r>
    </w:p>
    <w:p>
      <w:pPr>
        <w:pBdr>
          <w:left w:val="single" w:color="1C4A3E" w:sz="8" w:space="4"/>
        </w:pBdr>
        <w:shd w:fill="F5F0E8" w:val="clear"/>
        <w:spacing w:before="80" w:after="60"/>
        <w:ind w:left="200"/>
      </w:pPr>
      <w:r>
        <w:rPr>
          <w:rFonts w:ascii="Arial" w:cs="Arial" w:eastAsia="Arial" w:hAnsi="Arial"/>
          <w:i/>
          <w:iCs/>
          <w:color w:val="6B7C78"/>
          <w:sz w:val="18"/>
          <w:szCs w:val="18"/>
        </w:rPr>
        <w:t xml:space="preserve">Vejledning: Forretningsordenen er bestyrelsens egne spilleregler og vedtages af bestyrelsen selv. Den må ikke stride mod vedtægterne. Slet de grå bokse, før den vedtages, og gennemgå den efter hver generalforsamling.</w:t>
      </w:r>
    </w:p>
    <w:p>
      <w:pPr>
        <w:spacing w:before="240" w:after="60"/>
      </w:pPr>
      <w:r>
        <w:rPr>
          <w:rFonts w:ascii="Arial" w:cs="Arial" w:eastAsia="Arial" w:hAnsi="Arial"/>
          <w:b/>
          <w:bCs/>
          <w:color w:val="1C4A3E"/>
          <w:sz w:val="28"/>
          <w:szCs w:val="28"/>
        </w:rPr>
        <w:t xml:space="preserve">§ 1  </w:t>
      </w:r>
      <w:r>
        <w:rPr>
          <w:rFonts w:ascii="Arial" w:cs="Arial" w:eastAsia="Arial" w:hAnsi="Arial"/>
          <w:b/>
          <w:bCs/>
          <w:color w:val="6B7C78"/>
          <w:sz w:val="20"/>
          <w:szCs w:val="20"/>
        </w:rPr>
        <w:t xml:space="preserve">KONSTITUERING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1.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Bestyrelsen konstituerer sig senest [14] dage efter generalforsamlingen med formand, [næstformand,] kasserer og sekretær, medmindre posterne er valgt direkte af generalforsamlingen.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2.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Konstitueringen føres til referat og meddeles medlemmerne [på hjemmesiden / pr. mail] senest [14] dage efter.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3.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Suppleanter indkaldes til bestyrelsesmøderne og deltager uden stemmeret. En suppleant indtræder i bestyrelsen, hvis et medlem udtræder, og sidder det afgåede medlems periode ud.</w:t>
      </w:r>
    </w:p>
    <w:p>
      <w:pPr>
        <w:spacing w:before="240" w:after="60"/>
      </w:pPr>
      <w:r>
        <w:rPr>
          <w:rFonts w:ascii="Arial" w:cs="Arial" w:eastAsia="Arial" w:hAnsi="Arial"/>
          <w:b/>
          <w:bCs/>
          <w:color w:val="1C4A3E"/>
          <w:sz w:val="28"/>
          <w:szCs w:val="28"/>
        </w:rPr>
        <w:t xml:space="preserve">§ 2  </w:t>
      </w:r>
      <w:r>
        <w:rPr>
          <w:rFonts w:ascii="Arial" w:cs="Arial" w:eastAsia="Arial" w:hAnsi="Arial"/>
          <w:b/>
          <w:bCs/>
          <w:color w:val="6B7C78"/>
          <w:sz w:val="20"/>
          <w:szCs w:val="20"/>
        </w:rPr>
        <w:t xml:space="preserve">BESTYRELSESMØDER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1.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Bestyrelsen holder mindst [4] ordinære møder om året. Datoerne fastlægges på det konstituerende møde for hele perioden.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2.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Formanden indkalder med dagsorden og bilag senest [7] dage før mødet. Punkter til dagsordenen sendes til formanden senest [10] dage før. Ethvert medlem kan kræve et punkt på dagsordenen.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3.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Ekstraordinært møde holdes, når formanden eller mindst [2] bestyrelsesmedlemmer ønsker det, med mindst [3] dages varsel.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4.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Møderne kan holdes fysisk eller online. Hastesager kan afgøres pr. mail, hvis alle medlemmer svarer; beslutningen føres til referat på næste møde.</w:t>
      </w:r>
    </w:p>
    <w:p>
      <w:pPr>
        <w:spacing w:before="240" w:after="60"/>
      </w:pPr>
      <w:r>
        <w:rPr>
          <w:rFonts w:ascii="Arial" w:cs="Arial" w:eastAsia="Arial" w:hAnsi="Arial"/>
          <w:b/>
          <w:bCs/>
          <w:color w:val="1C4A3E"/>
          <w:sz w:val="28"/>
          <w:szCs w:val="28"/>
        </w:rPr>
        <w:t xml:space="preserve">§ 3  </w:t>
      </w:r>
      <w:r>
        <w:rPr>
          <w:rFonts w:ascii="Arial" w:cs="Arial" w:eastAsia="Arial" w:hAnsi="Arial"/>
          <w:b/>
          <w:bCs/>
          <w:color w:val="6B7C78"/>
          <w:sz w:val="20"/>
          <w:szCs w:val="20"/>
        </w:rPr>
        <w:t xml:space="preserve">BESLUTNINGER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1.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Bestyrelsen er beslutningsdygtig, når mindst halvdelen af medlemmerne deltager, jf. vedtægternes § [8]. Beslutninger træffes ved simpelt flertal. Ved stemmelighed er formandens stemme afgørende.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2.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Et medlem deltager ikke i behandlingen af sager, der angår medlemmets egen ejendom, nærmeste familie eller egne økonomiske interesser. Inhabiliteten føres til referat.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3.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Et medlem, der er uenig i en beslutning, kan få sin holdning ført til referat.</w:t>
      </w:r>
    </w:p>
    <w:p>
      <w:pPr>
        <w:spacing w:before="240" w:after="60"/>
      </w:pPr>
      <w:r>
        <w:rPr>
          <w:rFonts w:ascii="Arial" w:cs="Arial" w:eastAsia="Arial" w:hAnsi="Arial"/>
          <w:b/>
          <w:bCs/>
          <w:color w:val="1C4A3E"/>
          <w:sz w:val="28"/>
          <w:szCs w:val="28"/>
        </w:rPr>
        <w:t xml:space="preserve">§ 4  </w:t>
      </w:r>
      <w:r>
        <w:rPr>
          <w:rFonts w:ascii="Arial" w:cs="Arial" w:eastAsia="Arial" w:hAnsi="Arial"/>
          <w:b/>
          <w:bCs/>
          <w:color w:val="6B7C78"/>
          <w:sz w:val="20"/>
          <w:szCs w:val="20"/>
        </w:rPr>
        <w:t xml:space="preserve">REFERAT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1.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Sekretæren skriver referat af hvert møde med dagsorden, deltagere, beslutninger, ansvarlige og frister. Referatet sendes til bestyrelsen senest [7] dage efter mødet og godkendes på næste møde, medmindre der er indsigelser inden [7] dage.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2.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Godkendte referater lægges på foreningens hjemmeside i en version uden personoplysninger. Personsager, restancer og klager føres i et lukket bilag, som kun bestyrelsen ser.</w:t>
      </w:r>
    </w:p>
    <w:p>
      <w:pPr>
        <w:spacing w:before="240" w:after="60"/>
      </w:pPr>
      <w:r>
        <w:rPr>
          <w:rFonts w:ascii="Arial" w:cs="Arial" w:eastAsia="Arial" w:hAnsi="Arial"/>
          <w:b/>
          <w:bCs/>
          <w:color w:val="1C4A3E"/>
          <w:sz w:val="28"/>
          <w:szCs w:val="28"/>
        </w:rPr>
        <w:t xml:space="preserve">§ 5  </w:t>
      </w:r>
      <w:r>
        <w:rPr>
          <w:rFonts w:ascii="Arial" w:cs="Arial" w:eastAsia="Arial" w:hAnsi="Arial"/>
          <w:b/>
          <w:bCs/>
          <w:color w:val="6B7C78"/>
          <w:sz w:val="20"/>
          <w:szCs w:val="20"/>
        </w:rPr>
        <w:t xml:space="preserve">OPGAVEFORDELING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1.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Formanden leder møderne, repræsenterer foreningen udadtil, er kontaktperson for kommune og leverandører og sørger for, at beslutninger bliver ført ud i livet.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2.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Kassereren fører regnskabet, opkræver kontingent, betaler regninger, sender rykkere, fremlægger status på hvert møde og udarbejder årsregnskab og budgetforslag.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3.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Sekretæren skriver referater, vedligeholder medlemslisten og arkivet og sørger for, at hjemmesiden er opdateret.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4.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Øvrige opgaver, fx veje, grønne områder, arrangementer og hjemmeside, fordeles på det konstituerende møde og føres i en opgaveliste.</w:t>
      </w:r>
    </w:p>
    <w:p>
      <w:pPr>
        <w:spacing w:before="240" w:after="60"/>
      </w:pPr>
      <w:r>
        <w:rPr>
          <w:rFonts w:ascii="Arial" w:cs="Arial" w:eastAsia="Arial" w:hAnsi="Arial"/>
          <w:b/>
          <w:bCs/>
          <w:color w:val="1C4A3E"/>
          <w:sz w:val="28"/>
          <w:szCs w:val="28"/>
        </w:rPr>
        <w:t xml:space="preserve">§ 6  </w:t>
      </w:r>
      <w:r>
        <w:rPr>
          <w:rFonts w:ascii="Arial" w:cs="Arial" w:eastAsia="Arial" w:hAnsi="Arial"/>
          <w:b/>
          <w:bCs/>
          <w:color w:val="6B7C78"/>
          <w:sz w:val="20"/>
          <w:szCs w:val="20"/>
        </w:rPr>
        <w:t xml:space="preserve">ØKONOMI OG BEMYNDIGELSE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1.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Udgifter inden for det vedtagne budget kan godkendes af kassereren op til [5.000] kr. pr. gang. Beløb mellem [5.000] og [25.000] kr. godkendes af formand og kasserer i forening. Beløb over [25.000] kr. og alle udgifter uden for budgettet kræver bestyrelsens beslutning.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2.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Aftaler med en samlet værdi over [50.000] kr. eller en løbetid over [1] år forelægges generalforsamlingen, medmindre de er omfattet af budgettet.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3.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Kassereren fremlægger kontoudtog og restanceliste på hvert ordinært møde. Formanden har læseadgang til foreningens konti.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4.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Bestyrelsesmedlemmer får dækket dokumenterede udlæg. [Bestyrelsen modtager ikke honorar / modtager det honorar, generalforsamlingen har fastsat.]</w:t>
      </w:r>
    </w:p>
    <w:p>
      <w:pPr>
        <w:pBdr>
          <w:left w:val="single" w:color="1C4A3E" w:sz="8" w:space="4"/>
        </w:pBdr>
        <w:shd w:fill="F5F0E8" w:val="clear"/>
        <w:spacing w:before="80" w:after="60"/>
        <w:ind w:left="200"/>
      </w:pPr>
      <w:r>
        <w:rPr>
          <w:rFonts w:ascii="Arial" w:cs="Arial" w:eastAsia="Arial" w:hAnsi="Arial"/>
          <w:i/>
          <w:iCs/>
          <w:color w:val="6B7C78"/>
          <w:sz w:val="18"/>
          <w:szCs w:val="18"/>
        </w:rPr>
        <w:t xml:space="preserve">Vejledning: Beløbsgrænserne er eksempler. Vælg grænser, der passer til foreningens økonomi, og sørg for, at de stemmer med tegningsreglen i vedtægterne og bankens fuldmagter.</w:t>
      </w:r>
    </w:p>
    <w:p>
      <w:pPr>
        <w:spacing w:before="240" w:after="60"/>
      </w:pPr>
      <w:r>
        <w:rPr>
          <w:rFonts w:ascii="Arial" w:cs="Arial" w:eastAsia="Arial" w:hAnsi="Arial"/>
          <w:b/>
          <w:bCs/>
          <w:color w:val="1C4A3E"/>
          <w:sz w:val="28"/>
          <w:szCs w:val="28"/>
        </w:rPr>
        <w:t xml:space="preserve">§ 7  </w:t>
      </w:r>
      <w:r>
        <w:rPr>
          <w:rFonts w:ascii="Arial" w:cs="Arial" w:eastAsia="Arial" w:hAnsi="Arial"/>
          <w:b/>
          <w:bCs/>
          <w:color w:val="6B7C78"/>
          <w:sz w:val="20"/>
          <w:szCs w:val="20"/>
        </w:rPr>
        <w:t xml:space="preserve">TAVSHEDSPLIGT OG PERSONOPLYSNINGER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1.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Bestyrelsens medlemmer og suppleanter har tavshedspligt om personlige forhold, restancer, klager og andre sager, der ikke er offentliggjort i referatet. Tavshedspligten gælder også efter udtræden.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2.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Medlemslisten og andre personoplysninger må kun bruges til foreningens formål og opbevares sikkert [i foreningens system / hos sekretæren]. Afgåede medlemmer sletter deres kopier.</w:t>
      </w:r>
    </w:p>
    <w:p>
      <w:pPr>
        <w:spacing w:before="240" w:after="60"/>
      </w:pPr>
      <w:r>
        <w:rPr>
          <w:rFonts w:ascii="Arial" w:cs="Arial" w:eastAsia="Arial" w:hAnsi="Arial"/>
          <w:b/>
          <w:bCs/>
          <w:color w:val="1C4A3E"/>
          <w:sz w:val="28"/>
          <w:szCs w:val="28"/>
        </w:rPr>
        <w:t xml:space="preserve">§ 8  </w:t>
      </w:r>
      <w:r>
        <w:rPr>
          <w:rFonts w:ascii="Arial" w:cs="Arial" w:eastAsia="Arial" w:hAnsi="Arial"/>
          <w:b/>
          <w:bCs/>
          <w:color w:val="6B7C78"/>
          <w:sz w:val="20"/>
          <w:szCs w:val="20"/>
        </w:rPr>
        <w:t xml:space="preserve">KOMMUNIKATION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1.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Formanden udtaler sig på foreningens vegne. Andre medlemmer udtaler sig kun efter aftale. Bestyrelsen optræder samlet udadtil, også når der har været uenighed.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2.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Henvendelser fra medlemmer besvares senest [14] dage efter modtagelsen, om nødvendigt med en foreløbig besked om, hvornår svar kan ventes.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3.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Foreningen kommunikerer via [hjemmesiden, foreningsmailen og nyhedsbreve]. Private mailkonti og sociale medier bruges ikke til foreningens sager.</w:t>
      </w:r>
    </w:p>
    <w:p>
      <w:pPr>
        <w:spacing w:before="240" w:after="60"/>
      </w:pPr>
      <w:r>
        <w:rPr>
          <w:rFonts w:ascii="Arial" w:cs="Arial" w:eastAsia="Arial" w:hAnsi="Arial"/>
          <w:b/>
          <w:bCs/>
          <w:color w:val="1C4A3E"/>
          <w:sz w:val="28"/>
          <w:szCs w:val="28"/>
        </w:rPr>
        <w:t xml:space="preserve">§ 9  </w:t>
      </w:r>
      <w:r>
        <w:rPr>
          <w:rFonts w:ascii="Arial" w:cs="Arial" w:eastAsia="Arial" w:hAnsi="Arial"/>
          <w:b/>
          <w:bCs/>
          <w:color w:val="6B7C78"/>
          <w:sz w:val="20"/>
          <w:szCs w:val="20"/>
        </w:rPr>
        <w:t xml:space="preserve">ÆNDRING</w:t>
      </w:r>
    </w:p>
    <w:p>
      <w:pPr>
        <w:spacing w:before="80" w:after="60"/>
      </w:pPr>
      <w:r>
        <w:rPr>
          <w:rFonts w:ascii="Arial" w:cs="Arial" w:eastAsia="Arial" w:hAnsi="Arial"/>
          <w:b/>
          <w:bCs/>
          <w:color w:val="0F1A18"/>
          <w:sz w:val="22"/>
          <w:szCs w:val="22"/>
        </w:rPr>
        <w:t xml:space="preserve">Stk. 1.  </w:t>
      </w:r>
      <w:r>
        <w:rPr>
          <w:rFonts w:ascii="Arial" w:cs="Arial" w:eastAsia="Arial" w:hAnsi="Arial"/>
          <w:color w:val="0F1A18"/>
          <w:sz w:val="22"/>
          <w:szCs w:val="22"/>
        </w:rPr>
        <w:t xml:space="preserve">Forretningsordenen gennemgås på det konstituerende møde efter hver generalforsamling og kan ændres af bestyrelsen med simpelt flertal.</w:t>
      </w:r>
    </w:p>
    <w:p>
      <w:pPr>
        <w:pBdr>
          <w:top w:val="double" w:color="1C4A3E" w:sz="6" w:space="8"/>
        </w:pBdr>
        <w:spacing w:before="0" w:after="60"/>
      </w:pPr>
      <w:r>
        <w:rPr>
          <w:rFonts w:ascii="Arial" w:cs="Arial" w:eastAsia="Arial" w:hAnsi="Arial"/>
          <w:color w:val="0F1A18"/>
          <w:sz w:val="20"/>
          <w:szCs w:val="20"/>
        </w:rPr>
        <w:t xml:space="preserve">Således vedtaget på bestyrelsesmødet den [dato].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19"/>
        <w:gridCol w:w="400"/>
        <w:gridCol w:w="4619"/>
      </w:tblGrid>
      <w:tr>
        <w:tc>
          <w:tcPr>
            <w:tcW w:type="dxa" w:w="4619"/>
            <w:tcBorders>
              <w:top w:val="single" w:color="0F1A18" w:sz="4"/>
              <w:left w:val="none"/>
              <w:bottom w:val="none"/>
              <w:right w:val="none"/>
            </w:tcBorders>
            <w:tcMar>
              <w:top w:type="dxa" w:w="80"/>
              <w:left w:type="dxa" w:w="0"/>
              <w:bottom w:type="dxa" w:w="0"/>
              <w:right w:type="dxa" w:w="0"/>
            </w:tcMar>
          </w:tcPr>
          <w:p>
            <w:r>
              <w:rPr>
                <w:rFonts w:ascii="Arial" w:cs="Arial" w:eastAsia="Arial" w:hAnsi="Arial"/>
                <w:b/>
                <w:bCs/>
                <w:i/>
                <w:iCs/>
                <w:color w:val="6B7C78"/>
                <w:sz w:val="20"/>
                <w:szCs w:val="20"/>
              </w:rPr>
              <w:t xml:space="preserve">[Navn]</w:t>
            </w:r>
          </w:p>
          <w:p>
            <w:r>
              <w:rPr>
                <w:rFonts w:ascii="Arial" w:cs="Arial" w:eastAsia="Arial" w:hAnsi="Arial"/>
                <w:color w:val="6B7C78"/>
                <w:sz w:val="18"/>
                <w:szCs w:val="18"/>
              </w:rPr>
              <w:t xml:space="preserve">Formand</w:t>
            </w:r>
          </w:p>
        </w:tc>
        <w:tc>
          <w:tcPr>
            <w:tcW w:type="dxa" w:w="400"/>
            <w:tcBorders>
              <w:top w:val="single" w:color="FFFFFF" w:sz="1"/>
              <w:left w:val="single" w:color="FFFFFF" w:sz="1"/>
              <w:bottom w:val="single" w:color="FFFFFF" w:sz="1"/>
              <w:right w:val="single" w:color="FFFFFF" w:sz="1"/>
            </w:tcBorders>
          </w:tcPr>
          <w:p/>
        </w:tc>
        <w:tc>
          <w:tcPr>
            <w:tcW w:type="dxa" w:w="4619"/>
            <w:tcBorders>
              <w:top w:val="single" w:color="0F1A18" w:sz="4"/>
              <w:left w:val="none"/>
              <w:bottom w:val="none"/>
              <w:right w:val="none"/>
            </w:tcBorders>
            <w:tcMar>
              <w:top w:type="dxa" w:w="80"/>
              <w:left w:type="dxa" w:w="0"/>
              <w:bottom w:type="dxa" w:w="0"/>
              <w:right w:type="dxa" w:w="0"/>
            </w:tcMar>
          </w:tcPr>
          <w:p>
            <w:r>
              <w:rPr>
                <w:rFonts w:ascii="Arial" w:cs="Arial" w:eastAsia="Arial" w:hAnsi="Arial"/>
                <w:b/>
                <w:bCs/>
                <w:i/>
                <w:iCs/>
                <w:color w:val="6B7C78"/>
                <w:sz w:val="20"/>
                <w:szCs w:val="20"/>
              </w:rPr>
              <w:t xml:space="preserve">[Navn]</w:t>
            </w:r>
          </w:p>
          <w:p>
            <w:r>
              <w:rPr>
                <w:rFonts w:ascii="Arial" w:cs="Arial" w:eastAsia="Arial" w:hAnsi="Arial"/>
                <w:color w:val="6B7C78"/>
                <w:sz w:val="18"/>
                <w:szCs w:val="18"/>
              </w:rPr>
              <w:t xml:space="preserve">Kasserer</w:t>
            </w:r>
          </w:p>
        </w:tc>
      </w:tr>
    </w:tbl>
    <w:sectPr>
      <w:footerReference w:type="default" r:id="rId6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C8BFB0" w:sz="4" w:space="4"/>
      </w:pBdr>
      <w:tabs>
        <w:tab w:val="right" w:pos="9638"/>
      </w:tabs>
      <w:spacing w:before="60"/>
    </w:pPr>
    <w:r>
      <w:rPr>
        <w:rFonts w:ascii="Arial" w:cs="Arial" w:eastAsia="Arial" w:hAnsi="Arial"/>
        <w:color w:val="6B7C78"/>
        <w:sz w:val="16"/>
        <w:szCs w:val="16"/>
      </w:rPr>
      <w:t xml:space="preserve">[Foreningens navn]</w:t>
    </w:r>
    <w:r>
      <w:rPr>
        <w:rFonts w:ascii="Arial" w:cs="Arial" w:eastAsia="Arial" w:hAnsi="Arial"/>
      </w:rPr>
      <w:t xml:space="preserve">	</w:t>
    </w:r>
    <w:r>
      <w:rPr>
        <w:rFonts w:ascii="Arial" w:cs="Arial" w:eastAsia="Arial" w:hAnsi="Arial"/>
        <w:color w:val="6B7C78"/>
        <w:sz w:val="16"/>
        <w:szCs w:val="16"/>
      </w:rPr>
      <w:t xml:space="preserve">Side </w:t>
    </w:r>
    <w:fldSimple w:instr="[object Object]"/>
    <w:r>
      <w:rPr>
        <w:rFonts w:ascii="Arial" w:cs="Arial" w:eastAsia="Arial" w:hAnsi="Arial"/>
        <w:color w:val="6B7C78"/>
        <w:sz w:val="16"/>
        <w:szCs w:val="16"/>
      </w:rPr>
      <w:t xml:space="preserve">  |  MinGrundejer.dk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□"/>
      <w:lvlJc w:val="left"/>
      <w:pPr>
        <w:ind w:left="560" w:hanging="36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560" w:hanging="360"/>
      </w:pPr>
    </w:lvl>
  </w:abstractNum>
  <w:abstractNum w:abstractNumId="4" w15:restartNumberingAfterBreak="0">
    <w:multiLevelType w:val="hybridMultilevel"/>
    <w:lvl w:ilvl="0" w15:tentative="1">
      <w:start w:val="1"/>
      <w:numFmt w:val="lowerLetter"/>
      <w:lvlText w:val="%1)"/>
      <w:lvlJc w:val="left"/>
      <w:pPr>
        <w:ind w:left="56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0F1A18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2026-03-30T12:18:23.173Z</dcterms:created>
  <dcterms:modified xsi:type="dcterms:W3CDTF">2026-03-30T12:18:23.173Z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